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D92CE" w14:textId="77777777" w:rsidR="0085747A" w:rsidRPr="00095E7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95E77">
        <w:rPr>
          <w:rFonts w:ascii="Corbel" w:hAnsi="Corbel"/>
          <w:b/>
          <w:smallCaps/>
          <w:sz w:val="24"/>
          <w:szCs w:val="24"/>
        </w:rPr>
        <w:t>SYLABUS</w:t>
      </w:r>
    </w:p>
    <w:p w14:paraId="5955AA06" w14:textId="4E8FE083" w:rsidR="0085747A" w:rsidRPr="00095E7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95E7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95E77">
        <w:rPr>
          <w:rFonts w:ascii="Corbel" w:hAnsi="Corbel"/>
          <w:b/>
          <w:smallCaps/>
          <w:sz w:val="24"/>
          <w:szCs w:val="24"/>
        </w:rPr>
        <w:t xml:space="preserve"> </w:t>
      </w:r>
      <w:r w:rsidR="00305D5B" w:rsidRPr="00095E77">
        <w:rPr>
          <w:rFonts w:ascii="Corbel" w:hAnsi="Corbel"/>
          <w:i/>
          <w:smallCaps/>
          <w:sz w:val="24"/>
          <w:szCs w:val="24"/>
        </w:rPr>
        <w:t>202</w:t>
      </w:r>
      <w:r w:rsidR="006C1E1D">
        <w:rPr>
          <w:rFonts w:ascii="Corbel" w:hAnsi="Corbel"/>
          <w:i/>
          <w:smallCaps/>
          <w:sz w:val="24"/>
          <w:szCs w:val="24"/>
        </w:rPr>
        <w:t>1</w:t>
      </w:r>
      <w:r w:rsidR="00305D5B" w:rsidRPr="00095E77">
        <w:rPr>
          <w:rFonts w:ascii="Corbel" w:hAnsi="Corbel"/>
          <w:i/>
          <w:smallCaps/>
          <w:sz w:val="24"/>
          <w:szCs w:val="24"/>
        </w:rPr>
        <w:t xml:space="preserve"> - 202</w:t>
      </w:r>
      <w:r w:rsidR="006C1E1D">
        <w:rPr>
          <w:rFonts w:ascii="Corbel" w:hAnsi="Corbel"/>
          <w:i/>
          <w:smallCaps/>
          <w:sz w:val="24"/>
          <w:szCs w:val="24"/>
        </w:rPr>
        <w:t>6</w:t>
      </w:r>
    </w:p>
    <w:p w14:paraId="327909AE" w14:textId="3EF379B9" w:rsidR="00445970" w:rsidRPr="00095E7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95E77">
        <w:rPr>
          <w:rFonts w:ascii="Corbel" w:hAnsi="Corbel"/>
          <w:sz w:val="24"/>
          <w:szCs w:val="24"/>
        </w:rPr>
        <w:tab/>
      </w:r>
      <w:r w:rsidRPr="00095E77">
        <w:rPr>
          <w:rFonts w:ascii="Corbel" w:hAnsi="Corbel"/>
          <w:sz w:val="24"/>
          <w:szCs w:val="24"/>
        </w:rPr>
        <w:tab/>
      </w:r>
      <w:r w:rsidRPr="00095E77">
        <w:rPr>
          <w:rFonts w:ascii="Corbel" w:hAnsi="Corbel"/>
          <w:sz w:val="24"/>
          <w:szCs w:val="24"/>
        </w:rPr>
        <w:tab/>
      </w:r>
      <w:r w:rsidRPr="00095E77">
        <w:rPr>
          <w:rFonts w:ascii="Corbel" w:hAnsi="Corbel"/>
          <w:sz w:val="24"/>
          <w:szCs w:val="24"/>
        </w:rPr>
        <w:tab/>
        <w:t xml:space="preserve">Rok akademicki   </w:t>
      </w:r>
      <w:r w:rsidR="00305D5B" w:rsidRPr="00095E77">
        <w:rPr>
          <w:rFonts w:ascii="Corbel" w:hAnsi="Corbel"/>
          <w:sz w:val="24"/>
          <w:szCs w:val="24"/>
        </w:rPr>
        <w:t>202</w:t>
      </w:r>
      <w:r w:rsidR="006C1E1D">
        <w:rPr>
          <w:rFonts w:ascii="Corbel" w:hAnsi="Corbel"/>
          <w:sz w:val="24"/>
          <w:szCs w:val="24"/>
        </w:rPr>
        <w:t>5</w:t>
      </w:r>
      <w:r w:rsidR="00305D5B" w:rsidRPr="00095E77">
        <w:rPr>
          <w:rFonts w:ascii="Corbel" w:hAnsi="Corbel"/>
          <w:sz w:val="24"/>
          <w:szCs w:val="24"/>
        </w:rPr>
        <w:t>/202</w:t>
      </w:r>
      <w:r w:rsidR="006C1E1D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68751E44" w14:textId="77777777" w:rsidR="0085747A" w:rsidRPr="00095E7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171089" w14:textId="77777777" w:rsidR="0085747A" w:rsidRPr="00095E7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95E77">
        <w:rPr>
          <w:rFonts w:ascii="Corbel" w:hAnsi="Corbel"/>
          <w:szCs w:val="24"/>
        </w:rPr>
        <w:t xml:space="preserve">1. </w:t>
      </w:r>
      <w:r w:rsidR="0085747A" w:rsidRPr="00095E77">
        <w:rPr>
          <w:rFonts w:ascii="Corbel" w:hAnsi="Corbel"/>
          <w:szCs w:val="24"/>
        </w:rPr>
        <w:t xml:space="preserve">Podstawowe </w:t>
      </w:r>
      <w:r w:rsidR="00445970" w:rsidRPr="00095E7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95E77" w14:paraId="396A2CC5" w14:textId="77777777" w:rsidTr="00305D5B">
        <w:tc>
          <w:tcPr>
            <w:tcW w:w="2694" w:type="dxa"/>
            <w:vAlign w:val="center"/>
          </w:tcPr>
          <w:p w14:paraId="3FE23EF2" w14:textId="77777777" w:rsidR="0085747A" w:rsidRPr="00095E7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95A866" w14:textId="692B0F1E" w:rsidR="0085747A" w:rsidRPr="00095E77" w:rsidRDefault="00305D5B" w:rsidP="00305D5B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kulturowe aspekty niepełnosprawności intelektualnej</w:t>
            </w:r>
          </w:p>
        </w:tc>
      </w:tr>
      <w:tr w:rsidR="0085747A" w:rsidRPr="00095E77" w14:paraId="4FF5CF24" w14:textId="77777777" w:rsidTr="00305D5B">
        <w:tc>
          <w:tcPr>
            <w:tcW w:w="2694" w:type="dxa"/>
            <w:vAlign w:val="center"/>
          </w:tcPr>
          <w:p w14:paraId="394441A1" w14:textId="77777777" w:rsidR="0085747A" w:rsidRPr="00095E7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95E7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96A2F2" w14:textId="006FDB15" w:rsidR="0085747A" w:rsidRPr="00095E77" w:rsidRDefault="00305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095E77" w14:paraId="540B0C78" w14:textId="77777777" w:rsidTr="00305D5B">
        <w:tc>
          <w:tcPr>
            <w:tcW w:w="2694" w:type="dxa"/>
            <w:vAlign w:val="center"/>
          </w:tcPr>
          <w:p w14:paraId="24187EE2" w14:textId="77777777" w:rsidR="0085747A" w:rsidRPr="00095E77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N</w:t>
            </w:r>
            <w:r w:rsidR="0085747A" w:rsidRPr="00095E7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95E7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85FAB" w14:textId="5E347750" w:rsidR="0085747A" w:rsidRPr="00095E77" w:rsidRDefault="007A265C" w:rsidP="00305D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95E77" w14:paraId="417B3661" w14:textId="77777777" w:rsidTr="00305D5B">
        <w:tc>
          <w:tcPr>
            <w:tcW w:w="2694" w:type="dxa"/>
            <w:vAlign w:val="center"/>
          </w:tcPr>
          <w:p w14:paraId="46EA4045" w14:textId="77777777" w:rsidR="0085747A" w:rsidRPr="00095E7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B06764" w14:textId="0F612709" w:rsidR="0085747A" w:rsidRPr="00095E77" w:rsidRDefault="00305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95E77" w14:paraId="4802FC3E" w14:textId="77777777" w:rsidTr="00305D5B">
        <w:tc>
          <w:tcPr>
            <w:tcW w:w="2694" w:type="dxa"/>
            <w:vAlign w:val="center"/>
          </w:tcPr>
          <w:p w14:paraId="2EE1F2EB" w14:textId="77777777" w:rsidR="0085747A" w:rsidRPr="00095E7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E662" w14:textId="77777777" w:rsidR="0085747A" w:rsidRPr="00095E77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095E77" w14:paraId="197A3F35" w14:textId="77777777" w:rsidTr="00305D5B">
        <w:tc>
          <w:tcPr>
            <w:tcW w:w="2694" w:type="dxa"/>
            <w:vAlign w:val="center"/>
          </w:tcPr>
          <w:p w14:paraId="3593AAAB" w14:textId="77777777" w:rsidR="0085747A" w:rsidRPr="00095E7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073B48" w14:textId="77777777" w:rsidR="0085747A" w:rsidRPr="00095E7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95E77" w14:paraId="58BB141B" w14:textId="77777777" w:rsidTr="00305D5B">
        <w:tc>
          <w:tcPr>
            <w:tcW w:w="2694" w:type="dxa"/>
            <w:vAlign w:val="center"/>
          </w:tcPr>
          <w:p w14:paraId="01D78616" w14:textId="77777777" w:rsidR="0085747A" w:rsidRPr="00095E7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3FA573" w14:textId="77777777" w:rsidR="0085747A" w:rsidRPr="00095E77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95E77" w14:paraId="1B532D9F" w14:textId="77777777" w:rsidTr="00305D5B">
        <w:tc>
          <w:tcPr>
            <w:tcW w:w="2694" w:type="dxa"/>
            <w:vAlign w:val="center"/>
          </w:tcPr>
          <w:p w14:paraId="1BFF2CCC" w14:textId="77777777" w:rsidR="0085747A" w:rsidRPr="00095E7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66518C" w14:textId="77777777" w:rsidR="0085747A" w:rsidRPr="00095E77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095E77" w14:paraId="00C665C2" w14:textId="77777777" w:rsidTr="00305D5B">
        <w:tc>
          <w:tcPr>
            <w:tcW w:w="2694" w:type="dxa"/>
            <w:vAlign w:val="center"/>
          </w:tcPr>
          <w:p w14:paraId="6109E45B" w14:textId="77777777" w:rsidR="0085747A" w:rsidRPr="00095E7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95E77">
              <w:rPr>
                <w:rFonts w:ascii="Corbel" w:hAnsi="Corbel"/>
                <w:sz w:val="24"/>
                <w:szCs w:val="24"/>
              </w:rPr>
              <w:t>/y</w:t>
            </w:r>
            <w:r w:rsidRPr="00095E7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8A6EB8" w14:textId="433C3CD5" w:rsidR="0085747A" w:rsidRPr="00095E77" w:rsidRDefault="00850D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305D5B" w:rsidRPr="00095E77">
              <w:rPr>
                <w:rFonts w:ascii="Corbel" w:hAnsi="Corbel"/>
                <w:b w:val="0"/>
                <w:sz w:val="24"/>
                <w:szCs w:val="24"/>
              </w:rPr>
              <w:t xml:space="preserve"> rok, 9  semestr</w:t>
            </w:r>
          </w:p>
        </w:tc>
      </w:tr>
      <w:tr w:rsidR="00305D5B" w:rsidRPr="00095E77" w14:paraId="689BC4CB" w14:textId="77777777" w:rsidTr="00305D5B">
        <w:tc>
          <w:tcPr>
            <w:tcW w:w="2694" w:type="dxa"/>
            <w:vAlign w:val="center"/>
          </w:tcPr>
          <w:p w14:paraId="563A7FF1" w14:textId="77777777" w:rsidR="00305D5B" w:rsidRPr="00095E77" w:rsidRDefault="00305D5B" w:rsidP="00305D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4B30CC" w14:textId="082529FF" w:rsidR="00305D5B" w:rsidRPr="00095E77" w:rsidRDefault="00305D5B" w:rsidP="00305D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proofErr w:type="spellStart"/>
            <w:r w:rsidRPr="00095E77">
              <w:rPr>
                <w:rFonts w:ascii="Corbel" w:hAnsi="Corbel"/>
                <w:b w:val="0"/>
                <w:sz w:val="24"/>
                <w:szCs w:val="24"/>
              </w:rPr>
              <w:t>E.I</w:t>
            </w:r>
            <w:proofErr w:type="spellEnd"/>
            <w:r w:rsidRPr="00095E77">
              <w:rPr>
                <w:rFonts w:ascii="Corbel" w:hAnsi="Corbel"/>
                <w:b w:val="0"/>
                <w:sz w:val="24"/>
                <w:szCs w:val="24"/>
              </w:rPr>
              <w:t>. Edukacja i rehabilitacja osób z niepełnosprawnością intelektualną, Moduł E.1. Przygotowanie merytoryczne; przedmiot specjalnościowy</w:t>
            </w:r>
          </w:p>
        </w:tc>
      </w:tr>
      <w:tr w:rsidR="00305D5B" w:rsidRPr="00095E77" w14:paraId="573A90B1" w14:textId="77777777" w:rsidTr="00305D5B">
        <w:tc>
          <w:tcPr>
            <w:tcW w:w="2694" w:type="dxa"/>
            <w:vAlign w:val="center"/>
          </w:tcPr>
          <w:p w14:paraId="3AD992E9" w14:textId="77777777" w:rsidR="00305D5B" w:rsidRPr="00095E77" w:rsidRDefault="00305D5B" w:rsidP="00305D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E5D574" w14:textId="79C39A6A" w:rsidR="00305D5B" w:rsidRPr="00095E77" w:rsidRDefault="00305D5B" w:rsidP="00305D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305D5B" w:rsidRPr="00095E77" w14:paraId="5EF40352" w14:textId="77777777" w:rsidTr="00305D5B">
        <w:tc>
          <w:tcPr>
            <w:tcW w:w="2694" w:type="dxa"/>
            <w:vAlign w:val="center"/>
          </w:tcPr>
          <w:p w14:paraId="7CCDB010" w14:textId="77777777" w:rsidR="00305D5B" w:rsidRPr="00095E77" w:rsidRDefault="00305D5B" w:rsidP="00305D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E846E0" w14:textId="27FF35DD" w:rsidR="00305D5B" w:rsidRPr="00095E77" w:rsidRDefault="00305D5B" w:rsidP="00305D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 xml:space="preserve">dr hab. Remigiusz Kijak, prof. </w:t>
            </w:r>
            <w:proofErr w:type="spellStart"/>
            <w:r w:rsidRPr="00095E77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095E7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95E77" w14:paraId="7AC6ED84" w14:textId="77777777" w:rsidTr="00305D5B">
        <w:tc>
          <w:tcPr>
            <w:tcW w:w="2694" w:type="dxa"/>
            <w:vAlign w:val="center"/>
          </w:tcPr>
          <w:p w14:paraId="52305C0C" w14:textId="77777777" w:rsidR="0085747A" w:rsidRPr="00095E7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80A7C" w14:textId="63529F0B" w:rsidR="0085747A" w:rsidRPr="00095E77" w:rsidRDefault="003D6C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</w:p>
        </w:tc>
      </w:tr>
    </w:tbl>
    <w:p w14:paraId="3C92E32E" w14:textId="77777777" w:rsidR="0085747A" w:rsidRPr="00095E77" w:rsidRDefault="0085747A" w:rsidP="00305D5B">
      <w:pPr>
        <w:pStyle w:val="Podpunkty"/>
        <w:ind w:left="0"/>
        <w:rPr>
          <w:rFonts w:ascii="Corbel" w:hAnsi="Corbel"/>
          <w:sz w:val="24"/>
          <w:szCs w:val="24"/>
        </w:rPr>
      </w:pPr>
      <w:r w:rsidRPr="00095E77">
        <w:rPr>
          <w:rFonts w:ascii="Corbel" w:hAnsi="Corbel"/>
          <w:sz w:val="24"/>
          <w:szCs w:val="24"/>
        </w:rPr>
        <w:t xml:space="preserve">* </w:t>
      </w:r>
      <w:r w:rsidRPr="00095E77">
        <w:rPr>
          <w:rFonts w:ascii="Corbel" w:hAnsi="Corbel"/>
          <w:i/>
          <w:sz w:val="24"/>
          <w:szCs w:val="24"/>
        </w:rPr>
        <w:t>-</w:t>
      </w:r>
      <w:r w:rsidR="00B90885" w:rsidRPr="00095E7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95E77">
        <w:rPr>
          <w:rFonts w:ascii="Corbel" w:hAnsi="Corbel"/>
          <w:b w:val="0"/>
          <w:sz w:val="24"/>
          <w:szCs w:val="24"/>
        </w:rPr>
        <w:t>e,</w:t>
      </w:r>
      <w:r w:rsidRPr="00095E77">
        <w:rPr>
          <w:rFonts w:ascii="Corbel" w:hAnsi="Corbel"/>
          <w:i/>
          <w:sz w:val="24"/>
          <w:szCs w:val="24"/>
        </w:rPr>
        <w:t xml:space="preserve"> </w:t>
      </w:r>
      <w:r w:rsidRPr="00095E7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95E77">
        <w:rPr>
          <w:rFonts w:ascii="Corbel" w:hAnsi="Corbel"/>
          <w:b w:val="0"/>
          <w:i/>
          <w:sz w:val="24"/>
          <w:szCs w:val="24"/>
        </w:rPr>
        <w:t>w Jednostce</w:t>
      </w:r>
    </w:p>
    <w:p w14:paraId="6A2229DC" w14:textId="77777777" w:rsidR="00923D7D" w:rsidRPr="00095E7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ACC812" w14:textId="77777777" w:rsidR="0085747A" w:rsidRPr="00095E7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95E77">
        <w:rPr>
          <w:rFonts w:ascii="Corbel" w:hAnsi="Corbel"/>
          <w:sz w:val="24"/>
          <w:szCs w:val="24"/>
        </w:rPr>
        <w:t>1.</w:t>
      </w:r>
      <w:r w:rsidR="00E22FBC" w:rsidRPr="00095E77">
        <w:rPr>
          <w:rFonts w:ascii="Corbel" w:hAnsi="Corbel"/>
          <w:sz w:val="24"/>
          <w:szCs w:val="24"/>
        </w:rPr>
        <w:t>1</w:t>
      </w:r>
      <w:r w:rsidRPr="00095E77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095E77">
        <w:rPr>
          <w:rFonts w:ascii="Corbel" w:hAnsi="Corbel"/>
          <w:sz w:val="24"/>
          <w:szCs w:val="24"/>
        </w:rPr>
        <w:t>ECTS</w:t>
      </w:r>
      <w:proofErr w:type="spellEnd"/>
      <w:r w:rsidRPr="00095E77">
        <w:rPr>
          <w:rFonts w:ascii="Corbel" w:hAnsi="Corbel"/>
          <w:sz w:val="24"/>
          <w:szCs w:val="24"/>
        </w:rPr>
        <w:t xml:space="preserve"> </w:t>
      </w:r>
    </w:p>
    <w:p w14:paraId="6E842AA3" w14:textId="77777777" w:rsidR="00923D7D" w:rsidRPr="00095E7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095E77" w14:paraId="72038DE3" w14:textId="77777777" w:rsidTr="00305D5B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8FB9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Semestr</w:t>
            </w:r>
          </w:p>
          <w:p w14:paraId="2FEA8440" w14:textId="77777777" w:rsidR="00015B8F" w:rsidRPr="00095E7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(</w:t>
            </w:r>
            <w:r w:rsidR="00363F78" w:rsidRPr="00095E7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4F22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95E77">
              <w:rPr>
                <w:rFonts w:ascii="Corbel" w:hAnsi="Corbel"/>
                <w:szCs w:val="24"/>
              </w:rPr>
              <w:t>Wykł</w:t>
            </w:r>
            <w:proofErr w:type="spellEnd"/>
            <w:r w:rsidRPr="00095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BAED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B4F8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95E77">
              <w:rPr>
                <w:rFonts w:ascii="Corbel" w:hAnsi="Corbel"/>
                <w:szCs w:val="24"/>
              </w:rPr>
              <w:t>Konw</w:t>
            </w:r>
            <w:proofErr w:type="spellEnd"/>
            <w:r w:rsidRPr="00095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61A4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AF5D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95E77">
              <w:rPr>
                <w:rFonts w:ascii="Corbel" w:hAnsi="Corbel"/>
                <w:szCs w:val="24"/>
              </w:rPr>
              <w:t>Sem</w:t>
            </w:r>
            <w:proofErr w:type="spellEnd"/>
            <w:r w:rsidRPr="00095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5403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95E77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A6AB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95E77">
              <w:rPr>
                <w:rFonts w:ascii="Corbel" w:hAnsi="Corbel"/>
                <w:szCs w:val="24"/>
              </w:rPr>
              <w:t>Prakt</w:t>
            </w:r>
            <w:proofErr w:type="spellEnd"/>
            <w:r w:rsidRPr="00095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DD513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368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95E77">
              <w:rPr>
                <w:rFonts w:ascii="Corbel" w:hAnsi="Corbel"/>
                <w:b/>
                <w:szCs w:val="24"/>
              </w:rPr>
              <w:t>Liczba pkt</w:t>
            </w:r>
            <w:r w:rsidR="00B90885" w:rsidRPr="00095E77">
              <w:rPr>
                <w:rFonts w:ascii="Corbel" w:hAnsi="Corbel"/>
                <w:b/>
                <w:szCs w:val="24"/>
              </w:rPr>
              <w:t>.</w:t>
            </w:r>
            <w:r w:rsidRPr="00095E77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095E77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05D5B" w:rsidRPr="00095E77" w14:paraId="2E2E5278" w14:textId="77777777" w:rsidTr="00305D5B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6A1D" w14:textId="421E9CBC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89F8" w14:textId="2B6FBBA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A1BF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EE22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6EB5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0639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84D6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CE33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46CF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233A" w14:textId="787EC9F6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2</w:t>
            </w:r>
          </w:p>
        </w:tc>
      </w:tr>
    </w:tbl>
    <w:p w14:paraId="313FFB59" w14:textId="77777777" w:rsidR="00923D7D" w:rsidRPr="00095E7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219E86" w14:textId="77777777" w:rsidR="00305D5B" w:rsidRPr="00095E77" w:rsidRDefault="00305D5B" w:rsidP="00305D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>1.2.</w:t>
      </w:r>
      <w:r w:rsidRPr="00095E77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DCB423C" w14:textId="77777777" w:rsidR="00305D5B" w:rsidRPr="00095E77" w:rsidRDefault="00305D5B" w:rsidP="00305D5B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095E77">
        <w:rPr>
          <w:rFonts w:ascii="Corbel" w:eastAsia="MS Gothic" w:hAnsi="Corbel"/>
          <w:b w:val="0"/>
          <w:szCs w:val="24"/>
        </w:rPr>
        <w:sym w:font="Wingdings" w:char="F078"/>
      </w:r>
      <w:r w:rsidRPr="00095E77">
        <w:rPr>
          <w:rFonts w:ascii="Corbel" w:eastAsia="MS Gothic" w:hAnsi="Corbel"/>
          <w:b w:val="0"/>
          <w:szCs w:val="24"/>
        </w:rPr>
        <w:t xml:space="preserve"> </w:t>
      </w:r>
      <w:r w:rsidRPr="00095E77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9B8E38A" w14:textId="77777777" w:rsidR="00305D5B" w:rsidRPr="00095E77" w:rsidRDefault="00305D5B" w:rsidP="00305D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95E77">
        <w:rPr>
          <w:rFonts w:ascii="MS Gothic" w:eastAsia="MS Gothic" w:hAnsi="MS Gothic" w:cs="MS Gothic" w:hint="eastAsia"/>
          <w:b w:val="0"/>
          <w:szCs w:val="24"/>
        </w:rPr>
        <w:t>☐</w:t>
      </w:r>
      <w:r w:rsidRPr="00095E7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FE2D21" w14:textId="77777777" w:rsidR="00305D5B" w:rsidRPr="00095E77" w:rsidRDefault="00305D5B" w:rsidP="00305D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6161889" w14:textId="77777777" w:rsidR="00305D5B" w:rsidRPr="00095E77" w:rsidRDefault="00305D5B" w:rsidP="00305D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 xml:space="preserve">1.3 </w:t>
      </w:r>
      <w:r w:rsidRPr="00095E77">
        <w:rPr>
          <w:rFonts w:ascii="Corbel" w:hAnsi="Corbel"/>
          <w:smallCaps w:val="0"/>
          <w:szCs w:val="24"/>
        </w:rPr>
        <w:tab/>
        <w:t>Forma zaliczenia przedmiotu  (z toku)</w:t>
      </w:r>
    </w:p>
    <w:p w14:paraId="78B83FE5" w14:textId="77777777" w:rsidR="00305D5B" w:rsidRPr="00095E77" w:rsidRDefault="00305D5B" w:rsidP="00305D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ab/>
      </w:r>
      <w:r w:rsidRPr="00095E77">
        <w:rPr>
          <w:rFonts w:ascii="Corbel" w:hAnsi="Corbel"/>
          <w:b w:val="0"/>
          <w:smallCaps w:val="0"/>
          <w:szCs w:val="24"/>
        </w:rPr>
        <w:t>wykład: zaliczenie bez oceny</w:t>
      </w:r>
    </w:p>
    <w:p w14:paraId="0DB7FE96" w14:textId="77777777" w:rsidR="001F31B0" w:rsidRPr="00095E77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3A5D29" w14:textId="77777777" w:rsidR="00E960BB" w:rsidRPr="00095E7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95E7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95E77" w14:paraId="6F2C33DA" w14:textId="77777777" w:rsidTr="00745302">
        <w:tc>
          <w:tcPr>
            <w:tcW w:w="9670" w:type="dxa"/>
          </w:tcPr>
          <w:p w14:paraId="1A5FFAFB" w14:textId="7B471FC2" w:rsidR="0085747A" w:rsidRPr="00095E77" w:rsidRDefault="003D6CE8" w:rsidP="003D6CE8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kurs z </w:t>
            </w:r>
            <w:r w:rsidR="00DB2E1B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Interdyscyplinarne studia nad niepełnosprawnością – </w:t>
            </w:r>
            <w:proofErr w:type="spellStart"/>
            <w:r w:rsidR="00DB2E1B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Disability</w:t>
            </w:r>
            <w:proofErr w:type="spellEnd"/>
            <w:r w:rsidR="00DB2E1B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DB2E1B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Studies</w:t>
            </w:r>
            <w:proofErr w:type="spellEnd"/>
            <w:r w:rsidR="00850D00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B2E1B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(cały kurs)</w:t>
            </w:r>
            <w:r w:rsidR="00305D5B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C5A56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Antropologia niepełnosprawności</w:t>
            </w: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0DCE3164" w14:textId="77777777" w:rsidR="00153C41" w:rsidRPr="00095E7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497683" w14:textId="77777777" w:rsidR="0085747A" w:rsidRPr="00095E7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95E77">
        <w:rPr>
          <w:rFonts w:ascii="Corbel" w:hAnsi="Corbel"/>
          <w:szCs w:val="24"/>
        </w:rPr>
        <w:t>3.</w:t>
      </w:r>
      <w:r w:rsidR="0085747A" w:rsidRPr="00095E77">
        <w:rPr>
          <w:rFonts w:ascii="Corbel" w:hAnsi="Corbel"/>
          <w:szCs w:val="24"/>
        </w:rPr>
        <w:t xml:space="preserve"> </w:t>
      </w:r>
      <w:r w:rsidR="00A84C85" w:rsidRPr="00095E77">
        <w:rPr>
          <w:rFonts w:ascii="Corbel" w:hAnsi="Corbel"/>
          <w:szCs w:val="24"/>
        </w:rPr>
        <w:t>cele, efekty uczenia się</w:t>
      </w:r>
      <w:r w:rsidR="0085747A" w:rsidRPr="00095E77">
        <w:rPr>
          <w:rFonts w:ascii="Corbel" w:hAnsi="Corbel"/>
          <w:szCs w:val="24"/>
        </w:rPr>
        <w:t xml:space="preserve"> , treści Programowe i stosowane metody Dydaktyczne</w:t>
      </w:r>
    </w:p>
    <w:p w14:paraId="2F54475F" w14:textId="77777777" w:rsidR="0085747A" w:rsidRPr="00095E7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42E1CD" w14:textId="77777777" w:rsidR="0085747A" w:rsidRPr="00095E7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95E77">
        <w:rPr>
          <w:rFonts w:ascii="Corbel" w:hAnsi="Corbel"/>
          <w:sz w:val="24"/>
          <w:szCs w:val="24"/>
        </w:rPr>
        <w:t xml:space="preserve">3.1 </w:t>
      </w:r>
      <w:r w:rsidR="00C05F44" w:rsidRPr="00095E77">
        <w:rPr>
          <w:rFonts w:ascii="Corbel" w:hAnsi="Corbel"/>
          <w:sz w:val="24"/>
          <w:szCs w:val="24"/>
        </w:rPr>
        <w:t>Cele przedmiotu</w:t>
      </w:r>
    </w:p>
    <w:p w14:paraId="53DD4A97" w14:textId="77777777" w:rsidR="00F83B28" w:rsidRPr="00095E7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095E77" w14:paraId="2E9E8B8A" w14:textId="77777777" w:rsidTr="00B325B6">
        <w:tc>
          <w:tcPr>
            <w:tcW w:w="842" w:type="dxa"/>
            <w:vAlign w:val="center"/>
          </w:tcPr>
          <w:p w14:paraId="6B8369E1" w14:textId="77777777" w:rsidR="0085747A" w:rsidRPr="00095E7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8" w:type="dxa"/>
            <w:vAlign w:val="center"/>
          </w:tcPr>
          <w:p w14:paraId="2B81D393" w14:textId="5D8605DC" w:rsidR="0004652D" w:rsidRPr="00095E77" w:rsidRDefault="00DB2E1B" w:rsidP="001C03A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 xml:space="preserve">Poszerzenie wiedzy na temat powstawania </w:t>
            </w:r>
            <w:r w:rsidR="005A4FC9" w:rsidRPr="00095E77">
              <w:rPr>
                <w:rFonts w:ascii="Corbel" w:hAnsi="Corbel"/>
                <w:b w:val="0"/>
                <w:sz w:val="24"/>
                <w:szCs w:val="24"/>
              </w:rPr>
              <w:t xml:space="preserve">tożsamości niepełnosprawności, sztuka art. burt. Ukazanie niepełnosprawności w szerokim kulturowym aspekcie – </w:t>
            </w:r>
            <w:proofErr w:type="spellStart"/>
            <w:r w:rsidR="005A4FC9" w:rsidRPr="00095E77">
              <w:rPr>
                <w:rFonts w:ascii="Corbel" w:hAnsi="Corbel"/>
                <w:b w:val="0"/>
                <w:sz w:val="24"/>
                <w:szCs w:val="24"/>
              </w:rPr>
              <w:t>performatywne</w:t>
            </w:r>
            <w:proofErr w:type="spellEnd"/>
            <w:r w:rsidR="005A4FC9" w:rsidRPr="00095E77">
              <w:rPr>
                <w:rFonts w:ascii="Corbel" w:hAnsi="Corbel"/>
                <w:b w:val="0"/>
                <w:sz w:val="24"/>
                <w:szCs w:val="24"/>
              </w:rPr>
              <w:t xml:space="preserve"> studia nad niepełnosprawnością, sztuka, teatr, taniec. </w:t>
            </w:r>
          </w:p>
        </w:tc>
      </w:tr>
    </w:tbl>
    <w:p w14:paraId="135CCFDF" w14:textId="71CA50A2" w:rsidR="001D7B54" w:rsidRPr="00095E77" w:rsidRDefault="009F4610" w:rsidP="0010569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95E77">
        <w:rPr>
          <w:rFonts w:ascii="Corbel" w:hAnsi="Corbel"/>
          <w:b/>
          <w:sz w:val="24"/>
          <w:szCs w:val="24"/>
        </w:rPr>
        <w:t xml:space="preserve">3.2 </w:t>
      </w:r>
      <w:r w:rsidR="001D7B54" w:rsidRPr="00095E77">
        <w:rPr>
          <w:rFonts w:ascii="Corbel" w:hAnsi="Corbel"/>
          <w:b/>
          <w:sz w:val="24"/>
          <w:szCs w:val="24"/>
        </w:rPr>
        <w:t xml:space="preserve">Efekty </w:t>
      </w:r>
      <w:r w:rsidR="00C05F44" w:rsidRPr="00095E7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95E77">
        <w:rPr>
          <w:rFonts w:ascii="Corbel" w:hAnsi="Corbel"/>
          <w:b/>
          <w:sz w:val="24"/>
          <w:szCs w:val="24"/>
        </w:rPr>
        <w:t>dla przedmiotu</w:t>
      </w:r>
      <w:r w:rsidR="00445970" w:rsidRPr="00095E7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095E77" w14:paraId="1726DDF5" w14:textId="77777777" w:rsidTr="00112982">
        <w:tc>
          <w:tcPr>
            <w:tcW w:w="1675" w:type="dxa"/>
            <w:vAlign w:val="center"/>
          </w:tcPr>
          <w:p w14:paraId="6A9F5289" w14:textId="77777777" w:rsidR="0085747A" w:rsidRPr="00095E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95E7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95E7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7D2E3845" w14:textId="77777777" w:rsidR="0085747A" w:rsidRPr="00095E7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71319B7C" w14:textId="77777777" w:rsidR="0085747A" w:rsidRPr="00095E7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95E7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03A7" w:rsidRPr="00095E77" w14:paraId="459C8E73" w14:textId="77777777" w:rsidTr="00112982">
        <w:tc>
          <w:tcPr>
            <w:tcW w:w="1675" w:type="dxa"/>
            <w:vAlign w:val="center"/>
          </w:tcPr>
          <w:p w14:paraId="6CE51D50" w14:textId="77777777" w:rsidR="001C03A7" w:rsidRPr="00095E77" w:rsidRDefault="001C03A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CA28A2A" w14:textId="5553503B" w:rsidR="001C03A7" w:rsidRPr="00095E77" w:rsidRDefault="001C03A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729B29B9" w14:textId="77777777" w:rsidR="001C03A7" w:rsidRPr="00095E77" w:rsidRDefault="001C03A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03A7" w:rsidRPr="00095E77" w14:paraId="7B760C81" w14:textId="77777777" w:rsidTr="00112982">
        <w:tc>
          <w:tcPr>
            <w:tcW w:w="1675" w:type="dxa"/>
            <w:vAlign w:val="center"/>
          </w:tcPr>
          <w:p w14:paraId="7D8D6425" w14:textId="35FEF54C" w:rsidR="001C03A7" w:rsidRPr="00095E77" w:rsidRDefault="002F5F8C" w:rsidP="001C03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C03A7" w:rsidRPr="00095E77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81" w:type="dxa"/>
            <w:vAlign w:val="center"/>
          </w:tcPr>
          <w:p w14:paraId="3447E7D0" w14:textId="79C12383" w:rsidR="001C03A7" w:rsidRPr="00095E77" w:rsidRDefault="001C03A7" w:rsidP="001C03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Ma pogłębioną i uporządkowaną wiedzę na temat rehabilitacji społecznej osób niepełnosprawnych uwzględnia filozoficzne, społeczno-kulturowe, podstawy tego procesu w kontekście kultury i sztuki</w:t>
            </w:r>
          </w:p>
        </w:tc>
        <w:tc>
          <w:tcPr>
            <w:tcW w:w="1864" w:type="dxa"/>
            <w:vAlign w:val="center"/>
          </w:tcPr>
          <w:p w14:paraId="61F05980" w14:textId="77777777" w:rsidR="00810AF8" w:rsidRPr="00095E77" w:rsidRDefault="002F5F8C" w:rsidP="00810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PS.W2</w:t>
            </w:r>
            <w:r w:rsidR="00810AF8" w:rsidRPr="00095E77">
              <w:rPr>
                <w:rFonts w:ascii="Corbel" w:hAnsi="Corbel"/>
                <w:sz w:val="24"/>
                <w:szCs w:val="24"/>
              </w:rPr>
              <w:t>.</w:t>
            </w:r>
            <w:r w:rsidRPr="00095E7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7099372" w14:textId="5CA67B16" w:rsidR="002F5F8C" w:rsidRPr="00095E77" w:rsidRDefault="002F5F8C" w:rsidP="00810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 xml:space="preserve">PS.W9. </w:t>
            </w:r>
          </w:p>
          <w:p w14:paraId="4594E084" w14:textId="77777777" w:rsidR="001C03A7" w:rsidRPr="00095E77" w:rsidRDefault="001C03A7" w:rsidP="00810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03A7" w:rsidRPr="00095E77" w14:paraId="707F39DD" w14:textId="77777777" w:rsidTr="00112982">
        <w:tc>
          <w:tcPr>
            <w:tcW w:w="1675" w:type="dxa"/>
            <w:vAlign w:val="center"/>
          </w:tcPr>
          <w:p w14:paraId="56DEBB00" w14:textId="72BFBF8B" w:rsidR="001C03A7" w:rsidRPr="00095E77" w:rsidRDefault="002F5F8C" w:rsidP="002F5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  <w:vAlign w:val="center"/>
          </w:tcPr>
          <w:p w14:paraId="39B8C28C" w14:textId="017C411E" w:rsidR="001C03A7" w:rsidRPr="00095E77" w:rsidRDefault="002F5F8C" w:rsidP="00810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Ma pogłębioną i uporządkowaną wiedzę na temat rehabilitacji społecznej osób niepełnosprawnych uwzględnia filozoficzne, społeczno-kulturowe, podstawy tego procesu w kontekście kultury i sztuki</w:t>
            </w:r>
          </w:p>
        </w:tc>
        <w:tc>
          <w:tcPr>
            <w:tcW w:w="1864" w:type="dxa"/>
            <w:vAlign w:val="center"/>
          </w:tcPr>
          <w:p w14:paraId="56A4C363" w14:textId="77777777" w:rsidR="00810AF8" w:rsidRPr="00095E77" w:rsidRDefault="002F5F8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PS.W2</w:t>
            </w:r>
            <w:r w:rsidR="00810AF8" w:rsidRPr="00095E77">
              <w:rPr>
                <w:rFonts w:ascii="Corbel" w:hAnsi="Corbel"/>
                <w:b w:val="0"/>
                <w:szCs w:val="24"/>
              </w:rPr>
              <w:t>.</w:t>
            </w:r>
            <w:r w:rsidRPr="00095E77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000C3CA5" w14:textId="3A4EA114" w:rsidR="001C03A7" w:rsidRPr="00095E77" w:rsidRDefault="002F5F8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PS.W9</w:t>
            </w:r>
            <w:r w:rsidR="00810AF8" w:rsidRPr="00095E7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C03A7" w:rsidRPr="00095E77" w14:paraId="1D5D3F42" w14:textId="77777777" w:rsidTr="00112982">
        <w:tc>
          <w:tcPr>
            <w:tcW w:w="1675" w:type="dxa"/>
            <w:vAlign w:val="center"/>
          </w:tcPr>
          <w:p w14:paraId="6232D9C4" w14:textId="54EE29F5" w:rsidR="001C03A7" w:rsidRPr="00095E77" w:rsidRDefault="002F5F8C" w:rsidP="00810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  <w:vAlign w:val="center"/>
          </w:tcPr>
          <w:p w14:paraId="53D91F5A" w14:textId="16DADE5D" w:rsidR="001C03A7" w:rsidRPr="00095E77" w:rsidRDefault="002F5F8C" w:rsidP="00810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Student potrafi wykorzystywać i integrować wiedzę z zakresu pedagogiki specjalnej w zakresie ujmowania powiązań kulturowych i postrzegania osoby niepełnosprawnej jako aktywnego uczestnika kultury i jej otoczenia</w:t>
            </w:r>
          </w:p>
        </w:tc>
        <w:tc>
          <w:tcPr>
            <w:tcW w:w="1864" w:type="dxa"/>
            <w:vAlign w:val="center"/>
          </w:tcPr>
          <w:p w14:paraId="058D3F97" w14:textId="57742BAB" w:rsidR="00810AF8" w:rsidRPr="00095E77" w:rsidRDefault="00810AF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PS.U1.</w:t>
            </w:r>
            <w:r w:rsidR="002F5F8C" w:rsidRPr="00095E77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4B948FCB" w14:textId="74D72FB4" w:rsidR="001C03A7" w:rsidRPr="00095E77" w:rsidRDefault="00810AF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PS.U2.</w:t>
            </w:r>
          </w:p>
        </w:tc>
      </w:tr>
      <w:tr w:rsidR="002F5F8C" w:rsidRPr="00095E77" w14:paraId="68E8E3B2" w14:textId="77777777" w:rsidTr="00112982">
        <w:tc>
          <w:tcPr>
            <w:tcW w:w="1675" w:type="dxa"/>
            <w:vAlign w:val="center"/>
          </w:tcPr>
          <w:p w14:paraId="029451BD" w14:textId="474EF54E" w:rsidR="002F5F8C" w:rsidRPr="00095E77" w:rsidRDefault="002F5F8C" w:rsidP="00810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  <w:vAlign w:val="center"/>
          </w:tcPr>
          <w:p w14:paraId="0F106ECB" w14:textId="06F5944F" w:rsidR="002F5F8C" w:rsidRPr="00095E77" w:rsidRDefault="002F5F8C" w:rsidP="00810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Student potrafi rozpoznawać i interpretować zjawiska społeczne, ukazując ich powiązania z różnymi zakresami pedagogiki specjalnej, dziedzinami nauk społecznych</w:t>
            </w:r>
          </w:p>
        </w:tc>
        <w:tc>
          <w:tcPr>
            <w:tcW w:w="1864" w:type="dxa"/>
            <w:vAlign w:val="center"/>
          </w:tcPr>
          <w:p w14:paraId="488FBE94" w14:textId="77777777" w:rsidR="00810AF8" w:rsidRPr="00095E77" w:rsidRDefault="00810AF8" w:rsidP="00810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 xml:space="preserve">PS.U1. </w:t>
            </w:r>
          </w:p>
          <w:p w14:paraId="04771EE5" w14:textId="4D8F11F3" w:rsidR="002F5F8C" w:rsidRPr="00095E77" w:rsidRDefault="00810AF8" w:rsidP="00810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PS.U2.</w:t>
            </w:r>
          </w:p>
        </w:tc>
      </w:tr>
      <w:tr w:rsidR="000928CA" w:rsidRPr="00095E77" w14:paraId="00D727D6" w14:textId="77777777" w:rsidTr="00112982">
        <w:tc>
          <w:tcPr>
            <w:tcW w:w="1675" w:type="dxa"/>
            <w:vAlign w:val="center"/>
          </w:tcPr>
          <w:p w14:paraId="5B79CA24" w14:textId="2600CF26" w:rsidR="000928CA" w:rsidRPr="00095E77" w:rsidRDefault="00810AF8" w:rsidP="00810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  <w:vAlign w:val="center"/>
          </w:tcPr>
          <w:p w14:paraId="6A4CAF00" w14:textId="6A7864B0" w:rsidR="000928CA" w:rsidRPr="00095E77" w:rsidRDefault="000928CA" w:rsidP="00810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Student jest gotów do posługiwania się zasadami i normami etycznymi w działalności zawodowej, kierując się szacunkiem dla każdego człowieka, jest gotowy dostrzegać osoby niepełnosprawne jako uczestników życia społecznego i odbiorcę i uczestnika kultury</w:t>
            </w:r>
          </w:p>
        </w:tc>
        <w:tc>
          <w:tcPr>
            <w:tcW w:w="1864" w:type="dxa"/>
            <w:vAlign w:val="center"/>
          </w:tcPr>
          <w:p w14:paraId="1F1CFFFE" w14:textId="402950D4" w:rsidR="000928CA" w:rsidRPr="00095E77" w:rsidRDefault="00810AF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PS.K1</w:t>
            </w:r>
            <w:r w:rsidR="000928CA" w:rsidRPr="00095E77">
              <w:rPr>
                <w:rFonts w:ascii="Corbel" w:hAnsi="Corbel"/>
                <w:b w:val="0"/>
                <w:szCs w:val="24"/>
              </w:rPr>
              <w:t>.</w:t>
            </w:r>
          </w:p>
          <w:p w14:paraId="1AE290BB" w14:textId="560D51C2" w:rsidR="000928CA" w:rsidRPr="00095E77" w:rsidRDefault="00810AF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PS.K8.</w:t>
            </w:r>
          </w:p>
        </w:tc>
      </w:tr>
    </w:tbl>
    <w:p w14:paraId="716A9498" w14:textId="77777777" w:rsidR="0085747A" w:rsidRPr="00095E7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6C7A" w14:textId="77777777" w:rsidR="0085747A" w:rsidRPr="00095E7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95E77">
        <w:rPr>
          <w:rFonts w:ascii="Corbel" w:hAnsi="Corbel"/>
          <w:b/>
          <w:sz w:val="24"/>
          <w:szCs w:val="24"/>
        </w:rPr>
        <w:t>3.3</w:t>
      </w:r>
      <w:r w:rsidR="001D7B54" w:rsidRPr="00095E77">
        <w:rPr>
          <w:rFonts w:ascii="Corbel" w:hAnsi="Corbel"/>
          <w:b/>
          <w:sz w:val="24"/>
          <w:szCs w:val="24"/>
        </w:rPr>
        <w:t xml:space="preserve"> </w:t>
      </w:r>
      <w:r w:rsidR="0085747A" w:rsidRPr="00095E77">
        <w:rPr>
          <w:rFonts w:ascii="Corbel" w:hAnsi="Corbel"/>
          <w:b/>
          <w:sz w:val="24"/>
          <w:szCs w:val="24"/>
        </w:rPr>
        <w:t>T</w:t>
      </w:r>
      <w:r w:rsidR="001D7B54" w:rsidRPr="00095E7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95E77">
        <w:rPr>
          <w:rFonts w:ascii="Corbel" w:hAnsi="Corbel"/>
          <w:sz w:val="24"/>
          <w:szCs w:val="24"/>
        </w:rPr>
        <w:t xml:space="preserve">  </w:t>
      </w:r>
    </w:p>
    <w:p w14:paraId="03DCAB92" w14:textId="18C4C31F" w:rsidR="00675843" w:rsidRPr="00095E77" w:rsidRDefault="0085747A" w:rsidP="0010569C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095E7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095E77" w14:paraId="2DDE15A8" w14:textId="77777777" w:rsidTr="00103AA3">
        <w:tc>
          <w:tcPr>
            <w:tcW w:w="9628" w:type="dxa"/>
          </w:tcPr>
          <w:p w14:paraId="4CDAF60F" w14:textId="6C97FC0D" w:rsidR="00103AA3" w:rsidRPr="00095E77" w:rsidRDefault="007F6775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Treści merytoryczne:</w:t>
            </w:r>
          </w:p>
          <w:p w14:paraId="1DAD5E8F" w14:textId="3D32BF8D" w:rsidR="007F6775" w:rsidRPr="00095E77" w:rsidRDefault="007F6775" w:rsidP="007A540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Definiowanie  kultury niepełnosprawności  na  tle  ewoluujących  definicji  kultury.</w:t>
            </w:r>
          </w:p>
          <w:p w14:paraId="3CC39134" w14:textId="77777777" w:rsidR="007A5403" w:rsidRPr="00095E77" w:rsidRDefault="007A5403" w:rsidP="007A540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 xml:space="preserve">Niepełnosprawność w kontekstach kulturowych i teoretycznych </w:t>
            </w:r>
          </w:p>
          <w:p w14:paraId="76159355" w14:textId="35A64CC9" w:rsidR="00850D00" w:rsidRPr="00095E77" w:rsidRDefault="007F6775" w:rsidP="007A540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Sztuka jako narzędzie społecznej zmiany</w:t>
            </w:r>
            <w:r w:rsidR="00641CA9" w:rsidRPr="00095E7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9318EBD" w14:textId="77777777" w:rsidR="007F6775" w:rsidRPr="00095E77" w:rsidRDefault="007F6775" w:rsidP="007A540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Sztuka, zaangażowanie i emancypacja</w:t>
            </w:r>
          </w:p>
          <w:p w14:paraId="191F09C3" w14:textId="7686BFC7" w:rsidR="007F6775" w:rsidRPr="00095E77" w:rsidRDefault="007F6775" w:rsidP="007A540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Performance a niepełnosprawność</w:t>
            </w:r>
          </w:p>
          <w:p w14:paraId="1D24B7BD" w14:textId="19BB3EDF" w:rsidR="007F6775" w:rsidRPr="00095E77" w:rsidRDefault="007A5403" w:rsidP="007A540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„P</w:t>
            </w:r>
            <w:r w:rsidR="007F6775" w:rsidRPr="00095E77">
              <w:rPr>
                <w:rFonts w:ascii="Corbel" w:hAnsi="Corbel"/>
                <w:sz w:val="24"/>
                <w:szCs w:val="24"/>
              </w:rPr>
              <w:t>ole sztuki”</w:t>
            </w:r>
          </w:p>
          <w:p w14:paraId="4639AE3C" w14:textId="10DBA23B" w:rsidR="007F6775" w:rsidRPr="00095E77" w:rsidRDefault="007A5403" w:rsidP="007A540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Niepełnosprawny w odzyskiwaniu tożsamości – ciało zaangażowane</w:t>
            </w:r>
          </w:p>
        </w:tc>
      </w:tr>
    </w:tbl>
    <w:p w14:paraId="66A4AA32" w14:textId="77777777" w:rsidR="0085747A" w:rsidRPr="00095E7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222EB" w14:textId="77777777" w:rsidR="0085747A" w:rsidRPr="00095E7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>3.4 Metody dydaktyczne</w:t>
      </w:r>
      <w:r w:rsidRPr="00095E77">
        <w:rPr>
          <w:rFonts w:ascii="Corbel" w:hAnsi="Corbel"/>
          <w:b w:val="0"/>
          <w:smallCaps w:val="0"/>
          <w:szCs w:val="24"/>
        </w:rPr>
        <w:t xml:space="preserve"> </w:t>
      </w:r>
    </w:p>
    <w:p w14:paraId="7E8C0055" w14:textId="39951954" w:rsidR="00E960BB" w:rsidRPr="00095E77" w:rsidRDefault="00153C41" w:rsidP="0010569C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095E77">
        <w:rPr>
          <w:rFonts w:ascii="Corbel" w:hAnsi="Corbel"/>
          <w:b w:val="0"/>
          <w:smallCaps w:val="0"/>
          <w:szCs w:val="24"/>
        </w:rPr>
        <w:t>wykład</w:t>
      </w:r>
      <w:r w:rsidR="0085747A" w:rsidRPr="00095E77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095E77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095E77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095E77">
        <w:rPr>
          <w:rFonts w:ascii="Corbel" w:hAnsi="Corbel"/>
          <w:b w:val="0"/>
          <w:smallCaps w:val="0"/>
          <w:szCs w:val="24"/>
        </w:rPr>
        <w:t>,</w:t>
      </w:r>
      <w:r w:rsidR="0085747A" w:rsidRPr="00095E77">
        <w:rPr>
          <w:rFonts w:ascii="Corbel" w:hAnsi="Corbel"/>
          <w:b w:val="0"/>
          <w:smallCaps w:val="0"/>
          <w:szCs w:val="24"/>
        </w:rPr>
        <w:t xml:space="preserve"> </w:t>
      </w:r>
    </w:p>
    <w:p w14:paraId="6FCB07B7" w14:textId="77777777" w:rsidR="00E960BB" w:rsidRPr="00095E7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F3F92E" w14:textId="77777777" w:rsidR="0085747A" w:rsidRPr="00095E7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 xml:space="preserve">4. </w:t>
      </w:r>
      <w:r w:rsidR="0085747A" w:rsidRPr="00095E77">
        <w:rPr>
          <w:rFonts w:ascii="Corbel" w:hAnsi="Corbel"/>
          <w:smallCaps w:val="0"/>
          <w:szCs w:val="24"/>
        </w:rPr>
        <w:t>METODY I KRYTERIA OCENY</w:t>
      </w:r>
      <w:r w:rsidR="009F4610" w:rsidRPr="00095E77">
        <w:rPr>
          <w:rFonts w:ascii="Corbel" w:hAnsi="Corbel"/>
          <w:smallCaps w:val="0"/>
          <w:szCs w:val="24"/>
        </w:rPr>
        <w:t xml:space="preserve"> </w:t>
      </w:r>
    </w:p>
    <w:p w14:paraId="3FEB77F7" w14:textId="27F987E7" w:rsidR="0085747A" w:rsidRPr="00095E77" w:rsidRDefault="0085747A" w:rsidP="001056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95E7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095E77" w14:paraId="369C0C6F" w14:textId="77777777" w:rsidTr="003E2D83">
        <w:tc>
          <w:tcPr>
            <w:tcW w:w="1962" w:type="dxa"/>
            <w:vAlign w:val="center"/>
          </w:tcPr>
          <w:p w14:paraId="47661127" w14:textId="77777777" w:rsidR="0085747A" w:rsidRPr="00095E7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2" w:type="dxa"/>
            <w:vAlign w:val="center"/>
          </w:tcPr>
          <w:p w14:paraId="31ACD784" w14:textId="77777777" w:rsidR="0085747A" w:rsidRPr="00095E7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D4AE55" w14:textId="77777777" w:rsidR="0085747A" w:rsidRPr="00095E7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030C261" w14:textId="77777777" w:rsidR="00923D7D" w:rsidRPr="00095E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9DD25C" w14:textId="48DDB290" w:rsidR="0085747A" w:rsidRPr="00095E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95E77" w14:paraId="4CA1411A" w14:textId="77777777" w:rsidTr="003E2D83">
        <w:tc>
          <w:tcPr>
            <w:tcW w:w="1962" w:type="dxa"/>
          </w:tcPr>
          <w:p w14:paraId="1B95BF4A" w14:textId="77777777" w:rsidR="0085747A" w:rsidRPr="00095E7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95E7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5E7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5AD83FDD" w14:textId="7EC85E02" w:rsidR="0085747A" w:rsidRPr="00095E77" w:rsidRDefault="00AB77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474D6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16" w:type="dxa"/>
          </w:tcPr>
          <w:p w14:paraId="3516F427" w14:textId="0B47498F" w:rsidR="0085747A" w:rsidRPr="00095E77" w:rsidRDefault="00103AA3" w:rsidP="00AB77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w</w:t>
            </w:r>
            <w:r w:rsidR="00AB7787" w:rsidRPr="00095E77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AB7787" w:rsidRPr="00095E77" w14:paraId="519B9C61" w14:textId="77777777" w:rsidTr="003E2D83">
        <w:tc>
          <w:tcPr>
            <w:tcW w:w="1962" w:type="dxa"/>
          </w:tcPr>
          <w:p w14:paraId="614B607B" w14:textId="77777777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3C126F3" w14:textId="67CB66B7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474D6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16" w:type="dxa"/>
          </w:tcPr>
          <w:p w14:paraId="44001111" w14:textId="15CC9A71" w:rsidR="00AB7787" w:rsidRPr="00095E77" w:rsidRDefault="00AB7787" w:rsidP="00AB77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B7787" w:rsidRPr="00095E77" w14:paraId="6609E550" w14:textId="77777777" w:rsidTr="003E2D83">
        <w:tc>
          <w:tcPr>
            <w:tcW w:w="1962" w:type="dxa"/>
          </w:tcPr>
          <w:p w14:paraId="6AAA7670" w14:textId="1A96B55B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288E8E9D" w14:textId="17835934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474D6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16" w:type="dxa"/>
          </w:tcPr>
          <w:p w14:paraId="0001F468" w14:textId="6CB50BCC" w:rsidR="00AB7787" w:rsidRPr="00095E77" w:rsidRDefault="00AB7787" w:rsidP="00AB77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B7787" w:rsidRPr="00095E77" w14:paraId="3CAD11DE" w14:textId="77777777" w:rsidTr="003E2D83">
        <w:tc>
          <w:tcPr>
            <w:tcW w:w="1962" w:type="dxa"/>
          </w:tcPr>
          <w:p w14:paraId="586DE850" w14:textId="0BCD700C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B763469" w14:textId="517B55CE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474D6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16" w:type="dxa"/>
          </w:tcPr>
          <w:p w14:paraId="50C55079" w14:textId="29538205" w:rsidR="00AB7787" w:rsidRPr="00095E77" w:rsidRDefault="00AB7787" w:rsidP="00AB77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B7787" w:rsidRPr="00095E77" w14:paraId="0CBBCFEA" w14:textId="77777777" w:rsidTr="003E2D83">
        <w:tc>
          <w:tcPr>
            <w:tcW w:w="1962" w:type="dxa"/>
          </w:tcPr>
          <w:p w14:paraId="61BE2922" w14:textId="1836602C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2" w:type="dxa"/>
          </w:tcPr>
          <w:p w14:paraId="573CDC49" w14:textId="03979196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474D6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16" w:type="dxa"/>
          </w:tcPr>
          <w:p w14:paraId="54DBBBAD" w14:textId="077AD232" w:rsidR="00AB7787" w:rsidRPr="00095E77" w:rsidRDefault="00AB7787" w:rsidP="00AB77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9CB21F5" w14:textId="77777777" w:rsidR="00923D7D" w:rsidRPr="00095E7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16405" w14:textId="0DBB9EDE" w:rsidR="00923D7D" w:rsidRPr="00095E77" w:rsidRDefault="003E1941" w:rsidP="001056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 xml:space="preserve">4.2 </w:t>
      </w:r>
      <w:r w:rsidR="0085747A" w:rsidRPr="00095E7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95E77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95E77" w14:paraId="5AB8E845" w14:textId="77777777" w:rsidTr="00923D7D">
        <w:tc>
          <w:tcPr>
            <w:tcW w:w="9670" w:type="dxa"/>
          </w:tcPr>
          <w:p w14:paraId="35AD76F2" w14:textId="3878CFBA" w:rsidR="00EC6AEC" w:rsidRPr="00095E77" w:rsidRDefault="008474D6" w:rsidP="007F67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F6775" w:rsidRPr="00095E77">
              <w:rPr>
                <w:rFonts w:ascii="Corbel" w:hAnsi="Corbel"/>
                <w:b w:val="0"/>
                <w:smallCaps w:val="0"/>
                <w:szCs w:val="24"/>
              </w:rPr>
              <w:t>ażdy student ma za zadanie uczestniczyć w jakiejś wybranej przez siebie akcji społecznej z udziałem osób z niepełnosprawnościami – sztuka, teatr, film, wystawa muzealna, galeria sztuki itp.</w:t>
            </w:r>
            <w:r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 oraz sporządzić stosowne sprawozdanie.</w:t>
            </w:r>
            <w:r w:rsidR="0010569C"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 Ocena tradycyjna</w:t>
            </w:r>
          </w:p>
        </w:tc>
      </w:tr>
    </w:tbl>
    <w:p w14:paraId="02B38E6A" w14:textId="77777777" w:rsidR="0085747A" w:rsidRPr="00095E7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0A79A7" w14:textId="7CFCEA76" w:rsidR="0085747A" w:rsidRPr="00095E77" w:rsidRDefault="0085747A" w:rsidP="001056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95E77">
        <w:rPr>
          <w:rFonts w:ascii="Corbel" w:hAnsi="Corbel"/>
          <w:b/>
          <w:sz w:val="24"/>
          <w:szCs w:val="24"/>
        </w:rPr>
        <w:t xml:space="preserve">5. </w:t>
      </w:r>
      <w:r w:rsidR="00C61DC5" w:rsidRPr="00095E7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095E77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095E77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095E77" w14:paraId="2913425F" w14:textId="77777777" w:rsidTr="00AB7787">
        <w:tc>
          <w:tcPr>
            <w:tcW w:w="5274" w:type="dxa"/>
            <w:vAlign w:val="center"/>
          </w:tcPr>
          <w:p w14:paraId="53E9D954" w14:textId="77777777" w:rsidR="0085747A" w:rsidRPr="00095E7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95E7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95E7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95E7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4D43474D" w14:textId="77777777" w:rsidR="0085747A" w:rsidRPr="00095E7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95E7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95E7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95E7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95E7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95E77" w14:paraId="525D6A95" w14:textId="77777777" w:rsidTr="00AB7787">
        <w:tc>
          <w:tcPr>
            <w:tcW w:w="5274" w:type="dxa"/>
          </w:tcPr>
          <w:p w14:paraId="62E5F17A" w14:textId="77777777" w:rsidR="0085747A" w:rsidRPr="00095E7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G</w:t>
            </w:r>
            <w:r w:rsidR="0085747A" w:rsidRPr="00095E7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95E7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95E7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95E7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95E7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95E7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95E7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2A6DD3A7" w14:textId="72A166D2" w:rsidR="0085747A" w:rsidRPr="00095E77" w:rsidRDefault="00A35209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095E77" w14:paraId="62F0818C" w14:textId="77777777" w:rsidTr="00AB7787">
        <w:tc>
          <w:tcPr>
            <w:tcW w:w="5274" w:type="dxa"/>
          </w:tcPr>
          <w:p w14:paraId="6C214225" w14:textId="565CFE85" w:rsidR="00C61DC5" w:rsidRPr="00095E7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B7787" w:rsidRPr="00095E77">
              <w:rPr>
                <w:rFonts w:ascii="Corbel" w:hAnsi="Corbel"/>
                <w:sz w:val="24"/>
                <w:szCs w:val="24"/>
              </w:rPr>
              <w:t xml:space="preserve"> akademickie</w:t>
            </w:r>
          </w:p>
        </w:tc>
        <w:tc>
          <w:tcPr>
            <w:tcW w:w="4246" w:type="dxa"/>
          </w:tcPr>
          <w:p w14:paraId="52F382DF" w14:textId="66576FCA" w:rsidR="00C61DC5" w:rsidRPr="00095E77" w:rsidRDefault="00AB7787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95E77" w14:paraId="5093DDF5" w14:textId="77777777" w:rsidTr="00AB7787">
        <w:tc>
          <w:tcPr>
            <w:tcW w:w="5274" w:type="dxa"/>
          </w:tcPr>
          <w:p w14:paraId="7ADBFC19" w14:textId="5DCFB544" w:rsidR="00C61DC5" w:rsidRPr="00095E7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95E7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95E7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B7787" w:rsidRPr="00095E77">
              <w:rPr>
                <w:rFonts w:ascii="Corbel" w:hAnsi="Corbel"/>
                <w:sz w:val="24"/>
                <w:szCs w:val="24"/>
              </w:rPr>
              <w:t xml:space="preserve"> analizy literatury</w:t>
            </w:r>
          </w:p>
        </w:tc>
        <w:tc>
          <w:tcPr>
            <w:tcW w:w="4246" w:type="dxa"/>
          </w:tcPr>
          <w:p w14:paraId="64634D28" w14:textId="1A545679" w:rsidR="00C61DC5" w:rsidRPr="00095E77" w:rsidRDefault="00AB7787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095E77" w14:paraId="14042C86" w14:textId="77777777" w:rsidTr="00AB7787">
        <w:tc>
          <w:tcPr>
            <w:tcW w:w="5274" w:type="dxa"/>
          </w:tcPr>
          <w:p w14:paraId="53B6E575" w14:textId="77777777" w:rsidR="0085747A" w:rsidRPr="00095E7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2A8D9119" w14:textId="2DF2A69A" w:rsidR="0085747A" w:rsidRPr="00095E77" w:rsidRDefault="00AB7787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095E77" w14:paraId="6458C49F" w14:textId="77777777" w:rsidTr="00AB7787">
        <w:tc>
          <w:tcPr>
            <w:tcW w:w="5274" w:type="dxa"/>
          </w:tcPr>
          <w:p w14:paraId="7F2CCC3F" w14:textId="77777777" w:rsidR="0085747A" w:rsidRPr="00095E7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95E77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95E77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246" w:type="dxa"/>
          </w:tcPr>
          <w:p w14:paraId="74A4763C" w14:textId="63D1B6B6" w:rsidR="0085747A" w:rsidRPr="00095E77" w:rsidRDefault="007F677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95E7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EC21E3B" w14:textId="18DFCF96" w:rsidR="003E1941" w:rsidRPr="00095E77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23463" w14:textId="0DC5EC0A" w:rsidR="00675843" w:rsidRPr="00095E7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 xml:space="preserve">7. </w:t>
      </w:r>
      <w:r w:rsidR="0085747A" w:rsidRPr="00095E77">
        <w:rPr>
          <w:rFonts w:ascii="Corbel" w:hAnsi="Corbel"/>
          <w:smallCaps w:val="0"/>
          <w:szCs w:val="24"/>
        </w:rPr>
        <w:t>LITERATURA</w:t>
      </w:r>
      <w:r w:rsidRPr="00095E77">
        <w:rPr>
          <w:rFonts w:ascii="Corbel" w:hAnsi="Corbel"/>
          <w:smallCaps w:val="0"/>
          <w:szCs w:val="24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95E77" w14:paraId="74DC6DCF" w14:textId="77777777" w:rsidTr="00AB7787">
        <w:trPr>
          <w:trHeight w:val="397"/>
        </w:trPr>
        <w:tc>
          <w:tcPr>
            <w:tcW w:w="9639" w:type="dxa"/>
          </w:tcPr>
          <w:p w14:paraId="6C7B3504" w14:textId="77777777" w:rsidR="00983CCB" w:rsidRPr="00095E77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C19E856" w14:textId="15D1E3CF" w:rsidR="007F6775" w:rsidRPr="00095E77" w:rsidRDefault="007F6775" w:rsidP="005A4FC9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Borowska -  Beszta B. (2012). Niepełnosprawność w kontekstach kulturowych i teoretycznych. Impuls, Kraków</w:t>
            </w:r>
          </w:p>
          <w:p w14:paraId="4CF572A4" w14:textId="5F2824EA" w:rsidR="005A4FC9" w:rsidRPr="00095E77" w:rsidRDefault="005A4FC9" w:rsidP="005A4FC9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Baar</w:t>
            </w:r>
            <w:proofErr w:type="spellEnd"/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T. (2006a), Teatr – terapeutyczny ekran [w:] Terapia i teatr. Wokó³ problematyki teatru ludzi niepełnosprawnych, red. I. Jajte-Lewkowicz, A. Piasecka, Oficyna Wydawnicza Tercja Łódź</w:t>
            </w:r>
          </w:p>
          <w:p w14:paraId="102A7F3C" w14:textId="4F804473" w:rsidR="005A4FC9" w:rsidRPr="00095E77" w:rsidRDefault="005A4FC9" w:rsidP="005A4FC9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Baar</w:t>
            </w:r>
            <w:proofErr w:type="spellEnd"/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T. (2006b), </w:t>
            </w:r>
            <w:proofErr w:type="spellStart"/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Taartar</w:t>
            </w:r>
            <w:proofErr w:type="spellEnd"/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: metoda pracy z grup aktorów upośledzonych umysłowo [w:] Terapia i teatr. Wokół  problematyki teatru ludzi niepełnosprawnych, red. I. Jajte-Lewkowicz, A. Piasecka, Oficyna Wydawnicza Tercja, Łódź</w:t>
            </w:r>
          </w:p>
          <w:p w14:paraId="495FCA9B" w14:textId="4FD9AFE7" w:rsidR="005A4FC9" w:rsidRPr="00095E77" w:rsidRDefault="005A4FC9" w:rsidP="005A4FC9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Bourdieu</w:t>
            </w:r>
            <w:proofErr w:type="spellEnd"/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P. (2001), Reguły sztuki (przekład A. Zawadzki), </w:t>
            </w:r>
            <w:proofErr w:type="spellStart"/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Universitas</w:t>
            </w:r>
            <w:proofErr w:type="spellEnd"/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Kraków.</w:t>
            </w:r>
          </w:p>
          <w:p w14:paraId="0EC8A9F3" w14:textId="196F8639" w:rsidR="005A4FC9" w:rsidRPr="00095E77" w:rsidRDefault="005A4FC9" w:rsidP="005A4FC9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Jajte-Lewkowicz I. (2013), O trzech paradoksach teatru „wykluczonych” [w:] Spektakl jako wydarzenie i doświadczenie, red. I. Jajte-Lewkowicz, J. Micha³owska, A. Piasecka, Wydawnictwo Oficyna, Łódź.</w:t>
            </w:r>
          </w:p>
          <w:p w14:paraId="5E40BE96" w14:textId="13A1EBBD" w:rsidR="0085635D" w:rsidRPr="00095E77" w:rsidRDefault="008E675F" w:rsidP="000265CA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oraz aktualne czasopisma z baz krajowych i zagranicznych m.in. Taylor Francis </w:t>
            </w:r>
            <w:proofErr w:type="spellStart"/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Group</w:t>
            </w:r>
            <w:proofErr w:type="spellEnd"/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Springer inne</w:t>
            </w:r>
          </w:p>
        </w:tc>
      </w:tr>
      <w:tr w:rsidR="0085747A" w:rsidRPr="00095E77" w14:paraId="5376C655" w14:textId="77777777" w:rsidTr="00AB7787">
        <w:trPr>
          <w:trHeight w:val="397"/>
        </w:trPr>
        <w:tc>
          <w:tcPr>
            <w:tcW w:w="9639" w:type="dxa"/>
          </w:tcPr>
          <w:p w14:paraId="6E20B1A2" w14:textId="77777777" w:rsidR="0085747A" w:rsidRPr="00095E77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03B7C3" w14:textId="12F9C071" w:rsidR="0081159F" w:rsidRPr="00095E77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95E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Krause A. (2004), Człowiek niepełnosprawny wobec przeobrażeń społecznych, Oficyna Wydawnicza „Impuls”, Kraków.</w:t>
            </w:r>
          </w:p>
          <w:p w14:paraId="476D9EED" w14:textId="1E320541" w:rsidR="0085635D" w:rsidRPr="00095E77" w:rsidRDefault="00983CCB" w:rsidP="008E675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95E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Rzeźnicka-Krupa</w:t>
            </w:r>
            <w:proofErr w:type="spellEnd"/>
            <w:r w:rsidRPr="00095E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J. (2012), Niepełnosprawność w perspektywie społeczno-kulturowej. Źródła zmian</w:t>
            </w:r>
            <w:r w:rsidR="0081159F" w:rsidRPr="00095E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95E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obszarze konstruowania pola zainteresowań pedagogiki specjalnej, „Człowiek – Niepełnosprawność– Społeczeństwo”, nr 2(16)</w:t>
            </w:r>
            <w:r w:rsidR="0085635D" w:rsidRPr="00095E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1A065680" w14:textId="3FA72D06" w:rsidR="008474D6" w:rsidRPr="00095E77" w:rsidRDefault="0085747A" w:rsidP="00095E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95E7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474D6" w:rsidRPr="00095E7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9C7C4" w14:textId="77777777" w:rsidR="00A24F9D" w:rsidRDefault="00A24F9D" w:rsidP="00C16ABF">
      <w:pPr>
        <w:spacing w:after="0" w:line="240" w:lineRule="auto"/>
      </w:pPr>
      <w:r>
        <w:separator/>
      </w:r>
    </w:p>
  </w:endnote>
  <w:endnote w:type="continuationSeparator" w:id="0">
    <w:p w14:paraId="2FCC263D" w14:textId="77777777" w:rsidR="00A24F9D" w:rsidRDefault="00A24F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CF849" w14:textId="77777777" w:rsidR="00A24F9D" w:rsidRDefault="00A24F9D" w:rsidP="00C16ABF">
      <w:pPr>
        <w:spacing w:after="0" w:line="240" w:lineRule="auto"/>
      </w:pPr>
      <w:r>
        <w:separator/>
      </w:r>
    </w:p>
  </w:footnote>
  <w:footnote w:type="continuationSeparator" w:id="0">
    <w:p w14:paraId="4416E1C0" w14:textId="77777777" w:rsidR="00A24F9D" w:rsidRDefault="00A24F9D" w:rsidP="00C16ABF">
      <w:pPr>
        <w:spacing w:after="0" w:line="240" w:lineRule="auto"/>
      </w:pPr>
      <w:r>
        <w:continuationSeparator/>
      </w:r>
    </w:p>
  </w:footnote>
  <w:footnote w:id="1">
    <w:p w14:paraId="2B6156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B656E"/>
    <w:multiLevelType w:val="hybridMultilevel"/>
    <w:tmpl w:val="C48A9B66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A6545"/>
    <w:multiLevelType w:val="hybridMultilevel"/>
    <w:tmpl w:val="98C65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14744F"/>
    <w:multiLevelType w:val="hybridMultilevel"/>
    <w:tmpl w:val="8A6E3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5CA"/>
    <w:rsid w:val="00042A51"/>
    <w:rsid w:val="00042D2E"/>
    <w:rsid w:val="00044C82"/>
    <w:rsid w:val="0004652D"/>
    <w:rsid w:val="00070ED6"/>
    <w:rsid w:val="000742DC"/>
    <w:rsid w:val="00084C12"/>
    <w:rsid w:val="000928CA"/>
    <w:rsid w:val="0009462C"/>
    <w:rsid w:val="00094B12"/>
    <w:rsid w:val="00095E77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0569C"/>
    <w:rsid w:val="0011298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D78"/>
    <w:rsid w:val="001A70D2"/>
    <w:rsid w:val="001C03A7"/>
    <w:rsid w:val="001D657B"/>
    <w:rsid w:val="001D7B54"/>
    <w:rsid w:val="001E0209"/>
    <w:rsid w:val="001F2CA2"/>
    <w:rsid w:val="001F31B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A56"/>
    <w:rsid w:val="002D3375"/>
    <w:rsid w:val="002D73D4"/>
    <w:rsid w:val="002F02A3"/>
    <w:rsid w:val="002F4ABE"/>
    <w:rsid w:val="002F5F8C"/>
    <w:rsid w:val="003018BA"/>
    <w:rsid w:val="0030395F"/>
    <w:rsid w:val="00305C92"/>
    <w:rsid w:val="00305D5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26F"/>
    <w:rsid w:val="003D18A9"/>
    <w:rsid w:val="003D6CE2"/>
    <w:rsid w:val="003D6CE8"/>
    <w:rsid w:val="003E1941"/>
    <w:rsid w:val="003E2D83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0B1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A4FC9"/>
    <w:rsid w:val="005B0BEC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3D01"/>
    <w:rsid w:val="00627FC9"/>
    <w:rsid w:val="00641CA9"/>
    <w:rsid w:val="00647FA8"/>
    <w:rsid w:val="00650C5F"/>
    <w:rsid w:val="00654934"/>
    <w:rsid w:val="006620D9"/>
    <w:rsid w:val="00671958"/>
    <w:rsid w:val="00675843"/>
    <w:rsid w:val="00696477"/>
    <w:rsid w:val="006B6859"/>
    <w:rsid w:val="006C1E1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5403"/>
    <w:rsid w:val="007A6E6E"/>
    <w:rsid w:val="007B7FDF"/>
    <w:rsid w:val="007C3299"/>
    <w:rsid w:val="007C3BCC"/>
    <w:rsid w:val="007C4546"/>
    <w:rsid w:val="007D6E56"/>
    <w:rsid w:val="007E7C86"/>
    <w:rsid w:val="007F4155"/>
    <w:rsid w:val="007F59A9"/>
    <w:rsid w:val="007F6775"/>
    <w:rsid w:val="00810AF8"/>
    <w:rsid w:val="0081159F"/>
    <w:rsid w:val="0081554D"/>
    <w:rsid w:val="0081707E"/>
    <w:rsid w:val="00825319"/>
    <w:rsid w:val="008449B3"/>
    <w:rsid w:val="008474D6"/>
    <w:rsid w:val="00850D00"/>
    <w:rsid w:val="008552A2"/>
    <w:rsid w:val="0085635D"/>
    <w:rsid w:val="0085747A"/>
    <w:rsid w:val="00884922"/>
    <w:rsid w:val="00885F64"/>
    <w:rsid w:val="008917F9"/>
    <w:rsid w:val="008A0F00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4702"/>
    <w:rsid w:val="008E64F4"/>
    <w:rsid w:val="008E675F"/>
    <w:rsid w:val="008E72AF"/>
    <w:rsid w:val="008F12C9"/>
    <w:rsid w:val="008F6E29"/>
    <w:rsid w:val="00916188"/>
    <w:rsid w:val="00923D7D"/>
    <w:rsid w:val="009508DF"/>
    <w:rsid w:val="00950DAC"/>
    <w:rsid w:val="00954A07"/>
    <w:rsid w:val="00973F91"/>
    <w:rsid w:val="00983CC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F9D"/>
    <w:rsid w:val="00A30110"/>
    <w:rsid w:val="00A35209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787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6142"/>
    <w:rsid w:val="00B135B1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E1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B7F"/>
    <w:rsid w:val="00E960BB"/>
    <w:rsid w:val="00EA2074"/>
    <w:rsid w:val="00EA2140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3146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9444"/>
  <w15:docId w15:val="{EFAD58AA-0C12-4006-B176-CB7A3E70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BCEAA-9E0C-454E-BF81-E6D1925DA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865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2020-03-05T06:52:00Z</dcterms:created>
  <dcterms:modified xsi:type="dcterms:W3CDTF">2021-09-06T10:34:00Z</dcterms:modified>
</cp:coreProperties>
</file>